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7D3F5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</w:t>
      </w:r>
    </w:p>
    <w:p w14:paraId="69C51BCC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304FEBFC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申请延续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eastAsia="zh-CN"/>
        </w:rPr>
        <w:t>或晋升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一级资质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eastAsia="zh-CN"/>
        </w:rPr>
        <w:t>复审未通过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  <w:t>的</w:t>
      </w:r>
    </w:p>
    <w:p w14:paraId="77ED4764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房地产开发企业名单</w:t>
      </w:r>
    </w:p>
    <w:p w14:paraId="583C91C3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2E38E732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江西城高房地产开发有限公司</w:t>
      </w:r>
    </w:p>
    <w:p w14:paraId="0FB6E27F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金成房地产集团有限公司</w:t>
      </w:r>
    </w:p>
    <w:p w14:paraId="6A814205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卓越置业集团有限公司</w:t>
      </w:r>
    </w:p>
    <w:p w14:paraId="4C609BCF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024EBC6B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C3D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F571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8F571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06F8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2024-09-04T06:44:49Z</dcterms:created>
  <dc:creator>yanglinyi</dc:creator>
  <cp:lastModifiedBy>tinykerman</cp:lastModifiedBy>
  <dcterms:modified xsi:type="dcterms:W3CDTF">2024-09-04T06:45:03Z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54A99AB1C24F43F18BEC3E0E5A0568A3_12</vt:lpwstr>
  </property>
</Properties>
</file>